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7B40" w14:textId="02BA6BD1" w:rsidR="0047440B" w:rsidRDefault="0047440B" w:rsidP="00C62300">
      <w:pPr>
        <w:jc w:val="both"/>
        <w:rPr>
          <w:lang w:val="en-US"/>
        </w:rPr>
      </w:pPr>
      <w:r>
        <w:rPr>
          <w:lang w:val="en-US"/>
        </w:rPr>
        <w:t>Equation (</w:t>
      </w:r>
      <w:r w:rsidR="00C62300">
        <w:rPr>
          <w:lang w:val="en-US"/>
        </w:rPr>
        <w:t>3</w:t>
      </w:r>
      <w:r>
        <w:rPr>
          <w:lang w:val="en-US"/>
        </w:rPr>
        <w:t xml:space="preserve">) in </w:t>
      </w:r>
      <w:r w:rsidR="008921BC">
        <w:rPr>
          <w:lang w:val="en-US"/>
        </w:rPr>
        <w:t xml:space="preserve">Sivan &amp; </w:t>
      </w:r>
      <w:proofErr w:type="spellStart"/>
      <w:r w:rsidR="008921BC">
        <w:rPr>
          <w:lang w:val="en-US"/>
        </w:rPr>
        <w:t>Dubi</w:t>
      </w:r>
      <w:proofErr w:type="spellEnd"/>
      <w:r w:rsidR="008921BC">
        <w:rPr>
          <w:lang w:val="en-US"/>
        </w:rPr>
        <w:t xml:space="preserve">, “Theory of ``hot’’ photoluminescence from </w:t>
      </w:r>
      <w:proofErr w:type="spellStart"/>
      <w:r w:rsidR="008921BC">
        <w:rPr>
          <w:lang w:val="en-US"/>
        </w:rPr>
        <w:t>Drude</w:t>
      </w:r>
      <w:proofErr w:type="spellEnd"/>
      <w:r w:rsidR="008921BC">
        <w:rPr>
          <w:lang w:val="en-US"/>
        </w:rPr>
        <w:t xml:space="preserve"> metals” </w:t>
      </w:r>
      <w:r w:rsidR="00C62300">
        <w:rPr>
          <w:lang w:val="en-US"/>
        </w:rPr>
        <w:t xml:space="preserve">[1] </w:t>
      </w:r>
      <w:proofErr w:type="gramStart"/>
      <w:r>
        <w:rPr>
          <w:lang w:val="en-US"/>
        </w:rPr>
        <w:t>is an approximation to</w:t>
      </w:r>
      <w:proofErr w:type="gramEnd"/>
      <w:r>
        <w:rPr>
          <w:lang w:val="en-US"/>
        </w:rPr>
        <w:t xml:space="preserve"> the exact formula which appear</w:t>
      </w:r>
      <w:r w:rsidR="00C62300">
        <w:rPr>
          <w:lang w:val="en-US"/>
        </w:rPr>
        <w:t>s</w:t>
      </w:r>
      <w:r>
        <w:rPr>
          <w:lang w:val="en-US"/>
        </w:rPr>
        <w:t xml:space="preserve"> in Ref. </w:t>
      </w:r>
      <w:r w:rsidR="00C62300">
        <w:rPr>
          <w:lang w:val="en-US"/>
        </w:rPr>
        <w:t>[52] of [1]</w:t>
      </w:r>
      <w:r>
        <w:rPr>
          <w:lang w:val="en-US"/>
        </w:rPr>
        <w:t>. However, this approximation does not hold for the entire range of energies (specifically</w:t>
      </w:r>
      <w:r w:rsidR="000F431F">
        <w:rPr>
          <w:lang w:val="en-US"/>
        </w:rPr>
        <w:t>, it does not hold</w:t>
      </w:r>
      <w:r>
        <w:rPr>
          <w:lang w:val="en-US"/>
        </w:rPr>
        <w:t xml:space="preserve"> for energies </w:t>
      </w:r>
      <w:r w:rsidR="00C62300">
        <w:rPr>
          <w:lang w:val="en-US"/>
        </w:rPr>
        <w:t>below the Fermi energy</w:t>
      </w:r>
      <w:r w:rsidR="000F431F">
        <w:rPr>
          <w:lang w:val="en-US"/>
        </w:rPr>
        <w:t>, which are of negligible importance for the photoluminescence</w:t>
      </w:r>
      <w:r w:rsidR="00C62300">
        <w:rPr>
          <w:lang w:val="en-US"/>
        </w:rPr>
        <w:t>)</w:t>
      </w:r>
      <w:r>
        <w:rPr>
          <w:lang w:val="en-US"/>
        </w:rPr>
        <w:t xml:space="preserve">. The expression (1) should be replaced with the </w:t>
      </w:r>
      <w:r w:rsidR="00C62300">
        <w:rPr>
          <w:lang w:val="en-US"/>
        </w:rPr>
        <w:t>exact</w:t>
      </w:r>
      <w:r>
        <w:rPr>
          <w:lang w:val="en-US"/>
        </w:rPr>
        <w:t xml:space="preserve"> expression, </w:t>
      </w:r>
    </w:p>
    <w:p w14:paraId="7E265C4F" w14:textId="4D553905" w:rsidR="0047440B" w:rsidRPr="0047440B" w:rsidRDefault="0047440B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/>
                  <w:lang w:val="en-US"/>
                </w:rPr>
                <m:t>E;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E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lang w:val="en-US"/>
            </w:rPr>
            <m:t>=</m:t>
          </m:r>
        </m:oMath>
      </m:oMathPara>
    </w:p>
    <w:p w14:paraId="11F54937" w14:textId="3B3CDAD8" w:rsidR="0047440B" w:rsidRDefault="00000000">
      <w:pPr>
        <w:rPr>
          <w:rFonts w:eastAsiaTheme="minorEastAsia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  <w:lang w:val="en-US"/>
              </w:rPr>
              <m:t>E;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e</m:t>
                </m:r>
              </m:sub>
            </m:sSub>
          </m:e>
        </m:d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E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  <w:lang w:val="en-US"/>
              </w:rPr>
              <m:t>E</m:t>
            </m:r>
          </m:e>
        </m:d>
        <m:r>
          <w:rPr>
            <w:rFonts w:ascii="Cambria Math" w:hAnsi="Cambria Math"/>
            <w:lang w:val="en-US"/>
          </w:rPr>
          <m:t>((1-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  <w:lang w:val="en-US"/>
              </w:rPr>
              <m:t>E;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e</m:t>
                </m:r>
              </m:sub>
            </m:sSub>
            <m:r>
              <w:rPr>
                <w:rFonts w:ascii="Cambria Math" w:hAnsi="Cambria Math"/>
                <w:lang w:val="en-US"/>
              </w:rPr>
              <m:t>))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T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/>
                    <w:lang w:val="en-US"/>
                  </w:rPr>
                  <m:t>E</m:t>
                </m:r>
                <m: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ℏ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sub>
                </m:sSub>
              </m:e>
            </m:d>
            <m:r>
              <w:rPr>
                <w:rFonts w:ascii="Cambria Math" w:hAnsi="Cambria Math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T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/>
                    <w:lang w:val="en-US"/>
                  </w:rPr>
                  <m:t>E;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lang w:val="en-US"/>
                      </w:rPr>
                      <m:t>E</m:t>
                    </m:r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/>
                        <w:lang w:val="en-US"/>
                      </w:rPr>
                      <m:t>ℏ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L</m:t>
                        </m:r>
                      </m:sub>
                    </m:sSub>
                  </m:e>
                </m:d>
              </m:e>
            </m:d>
            <m:r>
              <w:rPr>
                <w:rFonts w:ascii="Cambria Math" w:hAnsi="Cambria Math"/>
                <w:lang w:val="en-US"/>
              </w:rPr>
              <m:t xml:space="preserve"> </m:t>
            </m:r>
          </m:e>
        </m:d>
      </m:oMath>
      <w:r w:rsidR="00C62300">
        <w:rPr>
          <w:rFonts w:eastAsiaTheme="minorEastAsia"/>
          <w:lang w:val="en-US"/>
        </w:rPr>
        <w:t>.</w:t>
      </w:r>
      <w:r w:rsidR="0047440B">
        <w:rPr>
          <w:rFonts w:eastAsiaTheme="minorEastAsia"/>
          <w:lang w:val="en-US"/>
        </w:rPr>
        <w:tab/>
        <w:t xml:space="preserve">(1) </w:t>
      </w:r>
    </w:p>
    <w:p w14:paraId="6538744F" w14:textId="77777777" w:rsidR="00C62300" w:rsidRDefault="00C62300">
      <w:pPr>
        <w:rPr>
          <w:lang w:val="en-US"/>
        </w:rPr>
      </w:pPr>
    </w:p>
    <w:p w14:paraId="1E9F6DB8" w14:textId="3743F5B4" w:rsidR="00C62300" w:rsidRDefault="007E0B71" w:rsidP="00F84004">
      <w:pPr>
        <w:rPr>
          <w:lang w:val="en-US"/>
        </w:rPr>
      </w:pPr>
      <w:r>
        <w:rPr>
          <w:lang w:val="en-US"/>
        </w:rPr>
        <w:t xml:space="preserve">This correction </w:t>
      </w:r>
      <w:r w:rsidRPr="007E0B71">
        <w:rPr>
          <w:lang w:val="en-US"/>
        </w:rPr>
        <w:t xml:space="preserve">does not affect any of the </w:t>
      </w:r>
      <w:r w:rsidR="000F431F">
        <w:rPr>
          <w:lang w:val="en-US"/>
        </w:rPr>
        <w:t xml:space="preserve">equations appearing later in the manuscript, nor any other </w:t>
      </w:r>
      <w:r w:rsidRPr="007E0B71">
        <w:rPr>
          <w:lang w:val="en-US"/>
        </w:rPr>
        <w:t>results, discussions, or conclusions reported in the paper.</w:t>
      </w:r>
      <w:r w:rsidR="00F84004">
        <w:rPr>
          <w:lang w:val="en-US"/>
        </w:rPr>
        <w:t xml:space="preserve"> We thank Sebastian Bange for pointing out this mistake to us.</w:t>
      </w:r>
    </w:p>
    <w:p w14:paraId="4694FF6A" w14:textId="77777777" w:rsidR="00F84004" w:rsidRDefault="00F84004" w:rsidP="00F84004">
      <w:pPr>
        <w:rPr>
          <w:lang w:val="en-US"/>
        </w:rPr>
      </w:pPr>
    </w:p>
    <w:p w14:paraId="1EAD19C4" w14:textId="6A08B56D" w:rsidR="008921BC" w:rsidRPr="008921BC" w:rsidRDefault="00C62300" w:rsidP="008921BC">
      <w:pPr>
        <w:rPr>
          <w:rFonts w:cstheme="minorHAnsi"/>
          <w:shd w:val="clear" w:color="auto" w:fill="FFFFFF"/>
          <w:lang w:val="en-US"/>
        </w:rPr>
      </w:pPr>
      <w:r>
        <w:rPr>
          <w:lang w:val="en-US"/>
        </w:rPr>
        <w:t xml:space="preserve">[1] Y. Sivan &amp; Y. </w:t>
      </w:r>
      <w:proofErr w:type="spellStart"/>
      <w:r w:rsidRPr="00C62300">
        <w:rPr>
          <w:rFonts w:cstheme="minorHAnsi"/>
          <w:lang w:val="en-US"/>
        </w:rPr>
        <w:t>Dubi</w:t>
      </w:r>
      <w:proofErr w:type="spellEnd"/>
      <w:r w:rsidRPr="00C62300">
        <w:rPr>
          <w:rFonts w:cstheme="minorHAnsi"/>
          <w:lang w:val="en-US"/>
        </w:rPr>
        <w:t>, ACS Nano</w:t>
      </w:r>
      <w:r w:rsidRPr="00C62300">
        <w:rPr>
          <w:rFonts w:cstheme="minorHAnsi"/>
          <w:color w:val="000000"/>
          <w:shd w:val="clear" w:color="auto" w:fill="FFFFFF"/>
        </w:rPr>
        <w:t> </w:t>
      </w:r>
      <w:r w:rsidRPr="00C62300">
        <w:rPr>
          <w:rStyle w:val="cit-year-info"/>
          <w:rFonts w:cstheme="minorHAnsi"/>
          <w:color w:val="000000"/>
          <w:shd w:val="clear" w:color="auto" w:fill="FFFFFF"/>
        </w:rPr>
        <w:t>2021</w:t>
      </w:r>
      <w:r w:rsidRPr="00C62300">
        <w:rPr>
          <w:rStyle w:val="cit-volume"/>
          <w:rFonts w:cstheme="minorHAnsi"/>
          <w:color w:val="000000"/>
          <w:shd w:val="clear" w:color="auto" w:fill="FFFFFF"/>
        </w:rPr>
        <w:t>, 15</w:t>
      </w:r>
      <w:r w:rsidRPr="00C62300">
        <w:rPr>
          <w:rStyle w:val="cit-issue"/>
          <w:rFonts w:cstheme="minorHAnsi"/>
          <w:color w:val="000000"/>
          <w:shd w:val="clear" w:color="auto" w:fill="FFFFFF"/>
        </w:rPr>
        <w:t>, 5</w:t>
      </w:r>
      <w:r w:rsidRPr="008921BC">
        <w:rPr>
          <w:rStyle w:val="cit-pagerange"/>
          <w:rFonts w:cstheme="minorHAnsi"/>
          <w:shd w:val="clear" w:color="auto" w:fill="FFFFFF"/>
        </w:rPr>
        <w:t>, 8724–8732</w:t>
      </w:r>
      <w:r w:rsidR="008921BC" w:rsidRPr="008921BC">
        <w:rPr>
          <w:rStyle w:val="cit-pagerange"/>
          <w:rFonts w:cstheme="minorHAnsi"/>
          <w:shd w:val="clear" w:color="auto" w:fill="FFFFFF"/>
          <w:lang w:val="en-US"/>
        </w:rPr>
        <w:t xml:space="preserve">; </w:t>
      </w:r>
      <w:hyperlink r:id="rId4" w:tooltip="DOI URL" w:history="1">
        <w:r w:rsidR="008921BC" w:rsidRPr="008921BC">
          <w:rPr>
            <w:rStyle w:val="Hyperlink"/>
            <w:rFonts w:cstheme="minorHAnsi"/>
            <w:color w:val="auto"/>
            <w:shd w:val="clear" w:color="auto" w:fill="FFFFFF"/>
          </w:rPr>
          <w:t>https://doi.org/10.1021/acsnano.1c00835</w:t>
        </w:r>
      </w:hyperlink>
    </w:p>
    <w:sectPr w:rsidR="008921BC" w:rsidRPr="00892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0B"/>
    <w:rsid w:val="000E1269"/>
    <w:rsid w:val="000F431F"/>
    <w:rsid w:val="001630D3"/>
    <w:rsid w:val="00296128"/>
    <w:rsid w:val="0047440B"/>
    <w:rsid w:val="004C4BDC"/>
    <w:rsid w:val="00632097"/>
    <w:rsid w:val="007E0B71"/>
    <w:rsid w:val="008921BC"/>
    <w:rsid w:val="00BF0F92"/>
    <w:rsid w:val="00BF45DF"/>
    <w:rsid w:val="00C62300"/>
    <w:rsid w:val="00EF1DD7"/>
    <w:rsid w:val="00F8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919C"/>
  <w15:chartTrackingRefBased/>
  <w15:docId w15:val="{CA8DC421-44D1-41F8-AF17-55E48970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440B"/>
    <w:rPr>
      <w:color w:val="808080"/>
    </w:rPr>
  </w:style>
  <w:style w:type="character" w:customStyle="1" w:styleId="MathematicaFormatStandardForm">
    <w:name w:val="MathematicaFormatStandardForm"/>
    <w:uiPriority w:val="99"/>
    <w:rsid w:val="007E0B71"/>
    <w:rPr>
      <w:rFonts w:ascii="Inherited" w:hAnsi="Inherited" w:cs="Inherited"/>
    </w:rPr>
  </w:style>
  <w:style w:type="character" w:customStyle="1" w:styleId="cit-year-info">
    <w:name w:val="cit-year-info"/>
    <w:basedOn w:val="DefaultParagraphFont"/>
    <w:rsid w:val="00C62300"/>
  </w:style>
  <w:style w:type="character" w:customStyle="1" w:styleId="cit-volume">
    <w:name w:val="cit-volume"/>
    <w:basedOn w:val="DefaultParagraphFont"/>
    <w:rsid w:val="00C62300"/>
  </w:style>
  <w:style w:type="character" w:customStyle="1" w:styleId="cit-issue">
    <w:name w:val="cit-issue"/>
    <w:basedOn w:val="DefaultParagraphFont"/>
    <w:rsid w:val="00C62300"/>
  </w:style>
  <w:style w:type="character" w:customStyle="1" w:styleId="cit-pagerange">
    <w:name w:val="cit-pagerange"/>
    <w:basedOn w:val="DefaultParagraphFont"/>
    <w:rsid w:val="00C62300"/>
  </w:style>
  <w:style w:type="character" w:styleId="Hyperlink">
    <w:name w:val="Hyperlink"/>
    <w:basedOn w:val="DefaultParagraphFont"/>
    <w:uiPriority w:val="99"/>
    <w:semiHidden/>
    <w:unhideWhenUsed/>
    <w:rsid w:val="00892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21/acsnano.1c008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יונתן דובי</dc:creator>
  <cp:keywords/>
  <dc:description/>
  <cp:lastModifiedBy>יונתן סיון</cp:lastModifiedBy>
  <cp:revision>3</cp:revision>
  <dcterms:created xsi:type="dcterms:W3CDTF">2022-10-06T08:48:00Z</dcterms:created>
  <dcterms:modified xsi:type="dcterms:W3CDTF">2022-10-06T08:48:00Z</dcterms:modified>
</cp:coreProperties>
</file>